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78023" w14:textId="0DC1E925" w:rsidR="00D9025F" w:rsidRPr="00C3330E" w:rsidRDefault="00D9025F">
      <w:pPr>
        <w:spacing w:line="360" w:lineRule="auto"/>
        <w:jc w:val="both"/>
        <w:rPr>
          <w:rFonts w:ascii="Calibri" w:hAnsi="Calibri" w:cs="Calibri"/>
          <w:b/>
          <w:bCs/>
          <w:lang w:val="es-ES"/>
        </w:rPr>
      </w:pPr>
      <w:r w:rsidRPr="00C3330E">
        <w:rPr>
          <w:rFonts w:ascii="Calibri" w:hAnsi="Calibri" w:cs="Calibri"/>
          <w:b/>
          <w:bCs/>
          <w:i/>
          <w:iCs/>
          <w:lang w:val="es-ES"/>
        </w:rPr>
        <w:t>HILMA AF KLINT: LA VOZ EN EL TEMPLO</w:t>
      </w:r>
      <w:r w:rsidRPr="00C3330E">
        <w:rPr>
          <w:rFonts w:ascii="Calibri" w:hAnsi="Calibri" w:cs="Calibri"/>
          <w:b/>
          <w:bCs/>
          <w:lang w:val="es-ES"/>
        </w:rPr>
        <w:t>, de César Herce y Manuel Romero</w:t>
      </w:r>
    </w:p>
    <w:p w14:paraId="5EA81F5F" w14:textId="401E733B" w:rsidR="00183A6B" w:rsidRPr="00C3330E" w:rsidRDefault="008F3717">
      <w:pPr>
        <w:spacing w:line="360" w:lineRule="auto"/>
        <w:jc w:val="both"/>
        <w:rPr>
          <w:rFonts w:ascii="Calibri" w:hAnsi="Calibri" w:cs="Calibri"/>
          <w:b/>
          <w:bCs/>
          <w:lang w:val="es-ES"/>
        </w:rPr>
      </w:pPr>
      <w:r w:rsidRPr="00C3330E">
        <w:rPr>
          <w:rFonts w:ascii="Calibri" w:hAnsi="Calibri" w:cs="Calibri"/>
          <w:b/>
          <w:bCs/>
          <w:lang w:val="es-ES"/>
        </w:rPr>
        <w:t>La pintora que se avanzó a las vanguardias artísticas del siglo XX</w:t>
      </w:r>
    </w:p>
    <w:p w14:paraId="4D368879" w14:textId="77777777" w:rsidR="00D9025F" w:rsidRPr="00C3330E" w:rsidRDefault="00D9025F">
      <w:pPr>
        <w:spacing w:line="360" w:lineRule="auto"/>
        <w:jc w:val="both"/>
        <w:rPr>
          <w:rFonts w:ascii="Calibri" w:hAnsi="Calibri" w:cs="Calibri"/>
        </w:rPr>
      </w:pPr>
    </w:p>
    <w:p w14:paraId="72C85C1F" w14:textId="4FC8A6AC" w:rsidR="00183A6B" w:rsidRPr="00C3330E" w:rsidRDefault="008F3717">
      <w:pPr>
        <w:spacing w:line="360" w:lineRule="auto"/>
        <w:jc w:val="both"/>
        <w:rPr>
          <w:rFonts w:ascii="Calibri" w:hAnsi="Calibri" w:cs="Calibri"/>
          <w:lang w:val="es-ES"/>
        </w:rPr>
      </w:pPr>
      <w:r w:rsidRPr="00C3330E">
        <w:rPr>
          <w:rFonts w:ascii="Calibri" w:hAnsi="Calibri" w:cs="Calibri"/>
          <w:lang w:val="es-ES"/>
        </w:rPr>
        <w:t xml:space="preserve">La mujer en el mundo del arte, como en tantos otros aspectos de la vida, ha estado ninguneada. Hasta la segunda mitad del siglo pasado fueron muchas las artistas que firmaron sus obras con seudónimos masculinos, que en algún caso era el nombre de su marido, sin contar que en épocas anteriores el arte para las mujeres era sólo el espacio en el que posaban para grandes pintores. Gracias a los movimientos feministas de los años 60 del siglo XX, las artistas empezaron a ganar visibilidad, aunque en un discreto </w:t>
      </w:r>
      <w:r w:rsidRPr="00C3330E">
        <w:rPr>
          <w:rFonts w:ascii="Calibri" w:hAnsi="Calibri" w:cs="Calibri"/>
          <w:lang w:val="es-ES"/>
        </w:rPr>
        <w:t xml:space="preserve">segundo plano. No ha sido hasta el tránsito del siglo XX al XXI que las </w:t>
      </w:r>
      <w:r w:rsidR="00D9025F" w:rsidRPr="00C3330E">
        <w:rPr>
          <w:rFonts w:ascii="Calibri" w:hAnsi="Calibri" w:cs="Calibri"/>
          <w:lang w:val="es-ES"/>
        </w:rPr>
        <w:t>artistas contemporáneas</w:t>
      </w:r>
      <w:r w:rsidRPr="00C3330E">
        <w:rPr>
          <w:rFonts w:ascii="Calibri" w:hAnsi="Calibri" w:cs="Calibri"/>
          <w:lang w:val="es-ES"/>
        </w:rPr>
        <w:t xml:space="preserve"> se han situado en un primer plano, pero no sólo por ser mujeres sino por la validez y calidad de su obra y por aportar renovadoras ideas.</w:t>
      </w:r>
    </w:p>
    <w:p w14:paraId="5594F0D7" w14:textId="77777777" w:rsidR="00D9025F" w:rsidRPr="00C3330E" w:rsidRDefault="00D9025F">
      <w:pPr>
        <w:spacing w:line="360" w:lineRule="auto"/>
        <w:jc w:val="both"/>
        <w:rPr>
          <w:rFonts w:ascii="Calibri" w:hAnsi="Calibri" w:cs="Calibri"/>
        </w:rPr>
      </w:pPr>
    </w:p>
    <w:p w14:paraId="0B830A0D" w14:textId="3E4FA8CB" w:rsidR="00183A6B" w:rsidRPr="00C3330E" w:rsidRDefault="008F3717">
      <w:pPr>
        <w:spacing w:line="360" w:lineRule="auto"/>
        <w:jc w:val="both"/>
        <w:rPr>
          <w:rFonts w:ascii="Calibri" w:hAnsi="Calibri" w:cs="Calibri"/>
          <w:lang w:val="es-ES"/>
        </w:rPr>
      </w:pPr>
      <w:r w:rsidRPr="00C3330E">
        <w:rPr>
          <w:rFonts w:ascii="Calibri" w:hAnsi="Calibri" w:cs="Calibri"/>
          <w:lang w:val="es-ES"/>
        </w:rPr>
        <w:t xml:space="preserve">Junto a la normalización de la actual presencia femenina en el universo artístico se ha producido una serie de estudios y exposiciones que recupera a las grandes artistas del pasado. Una de estas iniciativas es el álbum que publica Norma Editorial </w:t>
      </w:r>
      <w:r w:rsidRPr="00C3330E">
        <w:rPr>
          <w:rFonts w:ascii="Calibri" w:hAnsi="Calibri" w:cs="Calibri"/>
          <w:i/>
          <w:iCs/>
          <w:lang w:val="es-ES"/>
        </w:rPr>
        <w:t xml:space="preserve">Hilma </w:t>
      </w:r>
      <w:proofErr w:type="spellStart"/>
      <w:r w:rsidRPr="00C3330E">
        <w:rPr>
          <w:rFonts w:ascii="Calibri" w:hAnsi="Calibri" w:cs="Calibri"/>
          <w:i/>
          <w:iCs/>
          <w:lang w:val="es-ES"/>
        </w:rPr>
        <w:t>af</w:t>
      </w:r>
      <w:proofErr w:type="spellEnd"/>
      <w:r w:rsidRPr="00C3330E">
        <w:rPr>
          <w:rFonts w:ascii="Calibri" w:hAnsi="Calibri" w:cs="Calibri"/>
          <w:i/>
          <w:iCs/>
          <w:lang w:val="es-ES"/>
        </w:rPr>
        <w:t xml:space="preserve"> Klint</w:t>
      </w:r>
      <w:r w:rsidR="00087597" w:rsidRPr="00C3330E">
        <w:rPr>
          <w:rFonts w:ascii="Calibri" w:hAnsi="Calibri" w:cs="Calibri"/>
          <w:i/>
          <w:iCs/>
          <w:highlight w:val="yellow"/>
          <w:lang w:val="es-ES"/>
        </w:rPr>
        <w:t>:</w:t>
      </w:r>
      <w:r w:rsidRPr="00C3330E">
        <w:rPr>
          <w:rFonts w:ascii="Calibri" w:hAnsi="Calibri" w:cs="Calibri"/>
          <w:i/>
          <w:iCs/>
          <w:lang w:val="es-ES"/>
        </w:rPr>
        <w:t xml:space="preserve"> La voz en el templo</w:t>
      </w:r>
      <w:r w:rsidRPr="00C3330E">
        <w:rPr>
          <w:rFonts w:ascii="Calibri" w:hAnsi="Calibri" w:cs="Calibri"/>
          <w:lang w:val="es-ES"/>
        </w:rPr>
        <w:t>, de los riojanos César Herce (Arnedo, 1977) y Manuel Romero (</w:t>
      </w:r>
      <w:proofErr w:type="spellStart"/>
      <w:r w:rsidRPr="00C3330E">
        <w:rPr>
          <w:rFonts w:ascii="Calibri" w:hAnsi="Calibri" w:cs="Calibri"/>
        </w:rPr>
        <w:t>Ribafrecha</w:t>
      </w:r>
      <w:proofErr w:type="spellEnd"/>
      <w:r w:rsidRPr="00C3330E">
        <w:rPr>
          <w:rFonts w:ascii="Calibri" w:hAnsi="Calibri" w:cs="Calibri"/>
        </w:rPr>
        <w:t>, 1964</w:t>
      </w:r>
      <w:proofErr w:type="gramStart"/>
      <w:r w:rsidRPr="00C3330E">
        <w:rPr>
          <w:rFonts w:ascii="Calibri" w:hAnsi="Calibri" w:cs="Calibri"/>
        </w:rPr>
        <w:t xml:space="preserve">) </w:t>
      </w:r>
      <w:r w:rsidRPr="00C3330E">
        <w:rPr>
          <w:rFonts w:ascii="Calibri" w:hAnsi="Calibri" w:cs="Calibri"/>
          <w:i/>
          <w:iCs/>
          <w:lang w:val="es-ES"/>
        </w:rPr>
        <w:t xml:space="preserve"> </w:t>
      </w:r>
      <w:r w:rsidRPr="00C3330E">
        <w:rPr>
          <w:rFonts w:ascii="Calibri" w:hAnsi="Calibri" w:cs="Calibri"/>
          <w:lang w:val="es-ES"/>
        </w:rPr>
        <w:t>que</w:t>
      </w:r>
      <w:proofErr w:type="gramEnd"/>
      <w:r w:rsidRPr="00C3330E">
        <w:rPr>
          <w:rFonts w:ascii="Calibri" w:hAnsi="Calibri" w:cs="Calibri"/>
          <w:lang w:val="es-ES"/>
        </w:rPr>
        <w:t xml:space="preserve"> recupera y reivindica no sólo a una gran artista, sino a la creadora que tiene el mérito arrebatado de haber sido la persona que revolucionó el arte, y cuya influencia ha llegado hasta nuestros días. Hilma </w:t>
      </w:r>
      <w:proofErr w:type="spellStart"/>
      <w:r w:rsidRPr="00C3330E">
        <w:rPr>
          <w:rFonts w:ascii="Calibri" w:hAnsi="Calibri" w:cs="Calibri"/>
          <w:lang w:val="es-ES"/>
        </w:rPr>
        <w:t>af</w:t>
      </w:r>
      <w:proofErr w:type="spellEnd"/>
      <w:r w:rsidRPr="00C3330E">
        <w:rPr>
          <w:rFonts w:ascii="Calibri" w:hAnsi="Calibri" w:cs="Calibri"/>
          <w:lang w:val="es-ES"/>
        </w:rPr>
        <w:t xml:space="preserve"> Klint (Suecia, 1862-1944) fue en 1906 la primera artista que creó pintura abstracta, aportación que los libros de historia del arte atribuyen a creadores masculinos como </w:t>
      </w:r>
      <w:r w:rsidR="00D9025F" w:rsidRPr="00C3330E">
        <w:rPr>
          <w:rFonts w:ascii="Calibri" w:hAnsi="Calibri" w:cs="Calibri"/>
          <w:lang w:val="es-ES"/>
        </w:rPr>
        <w:t>Mondrian</w:t>
      </w:r>
      <w:r w:rsidRPr="00C3330E">
        <w:rPr>
          <w:rFonts w:ascii="Calibri" w:hAnsi="Calibri" w:cs="Calibri"/>
          <w:lang w:val="es-ES"/>
        </w:rPr>
        <w:t>, Kan</w:t>
      </w:r>
      <w:r w:rsidRPr="00C3330E">
        <w:rPr>
          <w:rFonts w:ascii="Calibri" w:hAnsi="Calibri" w:cs="Calibri"/>
          <w:lang w:val="es-ES"/>
        </w:rPr>
        <w:t>dinsky o Malevich, autores que en el primer tercio del siglo XX impulsarían el movimiento de la abstracción, corriente artística en la que prevalecen las formas, las texturas y los colores demostrando así que los sentimientos no requieren necesariamente de una representación realista. Esta tendencia mantendría durante casi todo el siglo un encarnizado debate entre los artistas abstractos, que encabezarían las distintas vanguardias, con los artistas figurativos que consideraban la abstracción como un “arte d</w:t>
      </w:r>
      <w:r w:rsidRPr="00C3330E">
        <w:rPr>
          <w:rFonts w:ascii="Calibri" w:hAnsi="Calibri" w:cs="Calibri"/>
          <w:lang w:val="es-ES"/>
        </w:rPr>
        <w:t>egenerado”. Afortunadamente este debate está superado.</w:t>
      </w:r>
    </w:p>
    <w:p w14:paraId="3F9827B5" w14:textId="77777777" w:rsidR="00D9025F" w:rsidRPr="00C3330E" w:rsidRDefault="00D9025F">
      <w:pPr>
        <w:spacing w:line="360" w:lineRule="auto"/>
        <w:jc w:val="both"/>
        <w:rPr>
          <w:rFonts w:ascii="Calibri" w:hAnsi="Calibri" w:cs="Calibri"/>
        </w:rPr>
      </w:pPr>
    </w:p>
    <w:p w14:paraId="3D2540B5" w14:textId="3ABD8B56" w:rsidR="00183A6B" w:rsidRPr="00C3330E" w:rsidRDefault="008F3717">
      <w:pPr>
        <w:spacing w:line="360" w:lineRule="auto"/>
        <w:jc w:val="both"/>
        <w:rPr>
          <w:rFonts w:ascii="Calibri" w:hAnsi="Calibri" w:cs="Calibri"/>
          <w:lang w:val="es-ES"/>
        </w:rPr>
      </w:pPr>
      <w:r w:rsidRPr="00C3330E">
        <w:rPr>
          <w:rFonts w:ascii="Calibri" w:hAnsi="Calibri" w:cs="Calibri"/>
          <w:lang w:val="es-ES"/>
        </w:rPr>
        <w:t xml:space="preserve">Esta apertura de miras del arte, que ya había empezado con la implantación de la fotografía, nuevo medio que revolucionó el mundo del retrato </w:t>
      </w:r>
      <w:proofErr w:type="gramStart"/>
      <w:r w:rsidRPr="00C3330E">
        <w:rPr>
          <w:rFonts w:ascii="Calibri" w:hAnsi="Calibri" w:cs="Calibri"/>
          <w:lang w:val="es-ES"/>
        </w:rPr>
        <w:t>pictórico</w:t>
      </w:r>
      <w:r w:rsidR="00D9025F" w:rsidRPr="00C3330E">
        <w:rPr>
          <w:rFonts w:ascii="Calibri" w:hAnsi="Calibri" w:cs="Calibri"/>
          <w:lang w:val="es-ES"/>
        </w:rPr>
        <w:t>,</w:t>
      </w:r>
      <w:proofErr w:type="gramEnd"/>
      <w:r w:rsidRPr="00C3330E">
        <w:rPr>
          <w:rFonts w:ascii="Calibri" w:hAnsi="Calibri" w:cs="Calibri"/>
          <w:lang w:val="es-ES"/>
        </w:rPr>
        <w:t xml:space="preserve"> fue </w:t>
      </w:r>
      <w:proofErr w:type="gramStart"/>
      <w:r w:rsidRPr="00C3330E">
        <w:rPr>
          <w:rFonts w:ascii="Calibri" w:hAnsi="Calibri" w:cs="Calibri"/>
          <w:lang w:val="es-ES"/>
        </w:rPr>
        <w:t>promovida</w:t>
      </w:r>
      <w:proofErr w:type="gramEnd"/>
      <w:r w:rsidRPr="00C3330E">
        <w:rPr>
          <w:rFonts w:ascii="Calibri" w:hAnsi="Calibri" w:cs="Calibri"/>
          <w:lang w:val="es-ES"/>
        </w:rPr>
        <w:t xml:space="preserve"> por Hilma </w:t>
      </w:r>
      <w:proofErr w:type="spellStart"/>
      <w:r w:rsidRPr="00C3330E">
        <w:rPr>
          <w:rFonts w:ascii="Calibri" w:hAnsi="Calibri" w:cs="Calibri"/>
          <w:lang w:val="es-ES"/>
        </w:rPr>
        <w:t>af</w:t>
      </w:r>
      <w:proofErr w:type="spellEnd"/>
      <w:r w:rsidRPr="00C3330E">
        <w:rPr>
          <w:rFonts w:ascii="Calibri" w:hAnsi="Calibri" w:cs="Calibri"/>
          <w:lang w:val="es-ES"/>
        </w:rPr>
        <w:t xml:space="preserve"> Klint que, como se cuenta en este álbum, llegó a la abstracción a través de una vivencia espiritual provocada por la muerte prematura de familiares muy cercanos. La artista escandinava creó de sus sentimientos un mundo interior que luego desarrollaría en sus cuadros. En una de las viñetas, Hilma </w:t>
      </w:r>
      <w:proofErr w:type="spellStart"/>
      <w:r w:rsidRPr="00C3330E">
        <w:rPr>
          <w:rFonts w:ascii="Calibri" w:hAnsi="Calibri" w:cs="Calibri"/>
          <w:lang w:val="es-ES"/>
        </w:rPr>
        <w:t>af</w:t>
      </w:r>
      <w:proofErr w:type="spellEnd"/>
      <w:r w:rsidRPr="00C3330E">
        <w:rPr>
          <w:rFonts w:ascii="Calibri" w:hAnsi="Calibri" w:cs="Calibri"/>
          <w:lang w:val="es-ES"/>
        </w:rPr>
        <w:t xml:space="preserve"> Klint hace una declaración de principios a sus compañeras de clase de pintura sorprendidas ante la naturaleza de </w:t>
      </w:r>
      <w:r w:rsidRPr="00C3330E">
        <w:rPr>
          <w:rFonts w:ascii="Calibri" w:hAnsi="Calibri" w:cs="Calibri"/>
          <w:lang w:val="es-ES"/>
        </w:rPr>
        <w:lastRenderedPageBreak/>
        <w:t>los bocetos preparatorios de sus cuadros. “Sólo estaba dibujando la realidad que se nos oculta, la</w:t>
      </w:r>
      <w:r w:rsidRPr="00C3330E">
        <w:rPr>
          <w:rFonts w:ascii="Calibri" w:hAnsi="Calibri" w:cs="Calibri"/>
          <w:lang w:val="es-ES"/>
        </w:rPr>
        <w:t xml:space="preserve"> que no se nos permite ver”. En su época no es la única mujer que percibe que el arte ha de sufrir una transformación. En su escuela de arte se alzan voces femeninas que claman sobre la obsolescencia del arte académico. Contra este intento de empoderamiento se alzan voces masculinas en contra la presencia de las mujeres en la Academia de Arte. “Una mujer nunca podrá competir con el hombre, incluso en el arte”, proclaman los caballeros de esa institución. Este clima adverso influyó de tal manera en la artist</w:t>
      </w:r>
      <w:r w:rsidRPr="00C3330E">
        <w:rPr>
          <w:rFonts w:ascii="Calibri" w:hAnsi="Calibri" w:cs="Calibri"/>
          <w:lang w:val="es-ES"/>
        </w:rPr>
        <w:t>a que nunca participó en ninguna exposición y su obra no fue vista públicamente hasta 1986</w:t>
      </w:r>
      <w:r w:rsidR="00D9025F" w:rsidRPr="00C3330E">
        <w:rPr>
          <w:rFonts w:ascii="Calibri" w:hAnsi="Calibri" w:cs="Calibri"/>
          <w:lang w:val="es-ES"/>
        </w:rPr>
        <w:t>,</w:t>
      </w:r>
      <w:r w:rsidRPr="00C3330E">
        <w:rPr>
          <w:rFonts w:ascii="Calibri" w:hAnsi="Calibri" w:cs="Calibri"/>
          <w:lang w:val="es-ES"/>
        </w:rPr>
        <w:t xml:space="preserve"> porqu</w:t>
      </w:r>
      <w:r w:rsidR="00D9025F" w:rsidRPr="00C3330E">
        <w:rPr>
          <w:rFonts w:ascii="Calibri" w:hAnsi="Calibri" w:cs="Calibri"/>
          <w:lang w:val="es-ES"/>
        </w:rPr>
        <w:t xml:space="preserve">e </w:t>
      </w:r>
      <w:r w:rsidRPr="00C3330E">
        <w:rPr>
          <w:rFonts w:ascii="Calibri" w:hAnsi="Calibri" w:cs="Calibri"/>
          <w:lang w:val="es-ES"/>
        </w:rPr>
        <w:t>tal como había dispuesto en su testamento, sus obras no podrían ser expuestas hasta 20 años después de su muerte, acaecida en un accidente. Esta decisión la había tomado por su convencimiento de que sus pinturas no serían aceptadas nunca por la sociedad.</w:t>
      </w:r>
    </w:p>
    <w:p w14:paraId="070E78A5" w14:textId="77777777" w:rsidR="00D9025F" w:rsidRPr="00C3330E" w:rsidRDefault="00D9025F">
      <w:pPr>
        <w:spacing w:line="360" w:lineRule="auto"/>
        <w:jc w:val="both"/>
        <w:rPr>
          <w:rFonts w:ascii="Calibri" w:hAnsi="Calibri" w:cs="Calibri"/>
        </w:rPr>
      </w:pPr>
    </w:p>
    <w:p w14:paraId="59302B21" w14:textId="48128070" w:rsidR="00183A6B" w:rsidRPr="00C3330E" w:rsidRDefault="008F3717">
      <w:pPr>
        <w:spacing w:line="360" w:lineRule="auto"/>
        <w:jc w:val="both"/>
        <w:rPr>
          <w:rFonts w:ascii="Calibri" w:hAnsi="Calibri" w:cs="Calibri"/>
          <w:lang w:val="es-ES"/>
        </w:rPr>
      </w:pPr>
      <w:r w:rsidRPr="00C3330E">
        <w:rPr>
          <w:rFonts w:ascii="Calibri" w:hAnsi="Calibri" w:cs="Calibri"/>
          <w:lang w:val="es-ES"/>
        </w:rPr>
        <w:t>El tema de este álbum facilita una singular riqueza visual</w:t>
      </w:r>
      <w:r w:rsidR="00D9025F" w:rsidRPr="00C3330E">
        <w:rPr>
          <w:rFonts w:ascii="Calibri" w:hAnsi="Calibri" w:cs="Calibri"/>
          <w:lang w:val="es-ES"/>
        </w:rPr>
        <w:t xml:space="preserve">, </w:t>
      </w:r>
      <w:r w:rsidRPr="00C3330E">
        <w:rPr>
          <w:rFonts w:ascii="Calibri" w:hAnsi="Calibri" w:cs="Calibri"/>
          <w:lang w:val="es-ES"/>
        </w:rPr>
        <w:t>ya que tanto las visiones mentales de la artista</w:t>
      </w:r>
      <w:r w:rsidR="00D9025F" w:rsidRPr="00C3330E">
        <w:rPr>
          <w:rFonts w:ascii="Calibri" w:hAnsi="Calibri" w:cs="Calibri"/>
          <w:lang w:val="es-ES"/>
        </w:rPr>
        <w:t xml:space="preserve"> </w:t>
      </w:r>
      <w:r w:rsidRPr="00C3330E">
        <w:rPr>
          <w:rFonts w:ascii="Calibri" w:hAnsi="Calibri" w:cs="Calibri"/>
          <w:lang w:val="es-ES"/>
        </w:rPr>
        <w:t xml:space="preserve">como sus obras tienen traslación en la realización plástica del cómic. César Herce y Manuel Romero consiguen conducir de manera diestra un relato en el que más que nunca se funden el </w:t>
      </w:r>
      <w:r w:rsidR="00D9025F" w:rsidRPr="00C3330E">
        <w:rPr>
          <w:rFonts w:ascii="Calibri" w:hAnsi="Calibri" w:cs="Calibri"/>
          <w:lang w:val="es-ES"/>
        </w:rPr>
        <w:t>guion</w:t>
      </w:r>
      <w:r w:rsidRPr="00C3330E">
        <w:rPr>
          <w:rFonts w:ascii="Calibri" w:hAnsi="Calibri" w:cs="Calibri"/>
          <w:lang w:val="es-ES"/>
        </w:rPr>
        <w:t xml:space="preserve"> y el dibujo, ya que la plástica de la obra tiene una función narrativa. Una opción que se ajusta al planteamiento de Hilma </w:t>
      </w:r>
      <w:proofErr w:type="spellStart"/>
      <w:r w:rsidRPr="00C3330E">
        <w:rPr>
          <w:rFonts w:ascii="Calibri" w:hAnsi="Calibri" w:cs="Calibri"/>
          <w:lang w:val="es-ES"/>
        </w:rPr>
        <w:t>af</w:t>
      </w:r>
      <w:proofErr w:type="spellEnd"/>
      <w:r w:rsidRPr="00C3330E">
        <w:rPr>
          <w:rFonts w:ascii="Calibri" w:hAnsi="Calibri" w:cs="Calibri"/>
          <w:lang w:val="es-ES"/>
        </w:rPr>
        <w:t xml:space="preserve"> Klint</w:t>
      </w:r>
      <w:r w:rsidR="00D9025F" w:rsidRPr="00C3330E">
        <w:rPr>
          <w:rFonts w:ascii="Calibri" w:hAnsi="Calibri" w:cs="Calibri"/>
          <w:lang w:val="es-ES"/>
        </w:rPr>
        <w:t>,</w:t>
      </w:r>
      <w:r w:rsidRPr="00C3330E">
        <w:rPr>
          <w:rFonts w:ascii="Calibri" w:hAnsi="Calibri" w:cs="Calibri"/>
          <w:lang w:val="es-ES"/>
        </w:rPr>
        <w:t xml:space="preserve"> que facilitó con su arte la posibilidad de interpretar el mundo más allá de lo evidente y así demostrar que debemos siempre otorgar el bene</w:t>
      </w:r>
      <w:r w:rsidRPr="00C3330E">
        <w:rPr>
          <w:rFonts w:ascii="Calibri" w:hAnsi="Calibri" w:cs="Calibri"/>
          <w:lang w:val="es-ES"/>
        </w:rPr>
        <w:t xml:space="preserve">ficio de la duda a aquello que nos parece </w:t>
      </w:r>
      <w:commentRangeStart w:id="0"/>
      <w:r w:rsidRPr="00C3330E">
        <w:rPr>
          <w:rFonts w:ascii="Calibri" w:hAnsi="Calibri" w:cs="Calibri"/>
          <w:lang w:val="es-ES"/>
        </w:rPr>
        <w:t>real</w:t>
      </w:r>
      <w:commentRangeEnd w:id="0"/>
      <w:r w:rsidR="00087597" w:rsidRPr="00C3330E">
        <w:rPr>
          <w:rStyle w:val="Refdecomentario"/>
          <w:rFonts w:ascii="Calibri" w:hAnsi="Calibri" w:cs="Calibri"/>
          <w:sz w:val="24"/>
          <w:szCs w:val="24"/>
          <w:lang w:val="es-ES"/>
        </w:rPr>
        <w:commentReference w:id="0"/>
      </w:r>
      <w:r w:rsidRPr="00C3330E">
        <w:rPr>
          <w:rFonts w:ascii="Calibri" w:hAnsi="Calibri" w:cs="Calibri"/>
          <w:lang w:val="es-ES"/>
        </w:rPr>
        <w:t>.</w:t>
      </w:r>
    </w:p>
    <w:p w14:paraId="5648CEDC" w14:textId="77777777" w:rsidR="001B2C93" w:rsidRPr="00C3330E" w:rsidRDefault="001B2C93">
      <w:pPr>
        <w:spacing w:line="360" w:lineRule="auto"/>
        <w:jc w:val="both"/>
        <w:rPr>
          <w:rFonts w:ascii="Calibri" w:hAnsi="Calibri" w:cs="Calibri"/>
          <w:lang w:val="es-ES"/>
        </w:rPr>
      </w:pPr>
    </w:p>
    <w:p w14:paraId="7D6D2376" w14:textId="228AC4AE" w:rsidR="001B2C93" w:rsidRPr="00C3330E" w:rsidRDefault="001B2C93">
      <w:pPr>
        <w:spacing w:line="360" w:lineRule="auto"/>
        <w:jc w:val="both"/>
        <w:rPr>
          <w:rFonts w:ascii="Calibri" w:hAnsi="Calibri" w:cs="Calibri"/>
          <w:b/>
          <w:bCs/>
          <w:lang w:val="es-ES"/>
        </w:rPr>
      </w:pPr>
      <w:r w:rsidRPr="00C3330E">
        <w:rPr>
          <w:rFonts w:ascii="Calibri" w:hAnsi="Calibri" w:cs="Calibri"/>
          <w:b/>
          <w:bCs/>
          <w:lang w:val="es-ES"/>
        </w:rPr>
        <w:t xml:space="preserve">Sobre los autores </w:t>
      </w:r>
    </w:p>
    <w:p w14:paraId="7AFB0F80" w14:textId="77777777" w:rsidR="001B2C93" w:rsidRPr="00C3330E" w:rsidRDefault="001B2C93">
      <w:pPr>
        <w:spacing w:line="360" w:lineRule="auto"/>
        <w:jc w:val="both"/>
        <w:rPr>
          <w:rFonts w:ascii="Calibri" w:hAnsi="Calibri" w:cs="Calibri"/>
          <w:lang w:val="es-ES"/>
        </w:rPr>
      </w:pPr>
    </w:p>
    <w:p w14:paraId="09FCF56E" w14:textId="32A48735" w:rsidR="001B2C93" w:rsidRPr="00C3330E" w:rsidRDefault="001B2C93">
      <w:pPr>
        <w:spacing w:line="360" w:lineRule="auto"/>
        <w:jc w:val="both"/>
        <w:rPr>
          <w:rFonts w:ascii="Calibri" w:hAnsi="Calibri" w:cs="Calibri"/>
          <w:b/>
          <w:bCs/>
          <w:lang w:val="es-ES"/>
        </w:rPr>
      </w:pPr>
      <w:r w:rsidRPr="00C3330E">
        <w:rPr>
          <w:rFonts w:ascii="Calibri" w:hAnsi="Calibri" w:cs="Calibri"/>
          <w:b/>
          <w:bCs/>
          <w:lang w:val="es-ES"/>
        </w:rPr>
        <w:t xml:space="preserve">César Herce </w:t>
      </w:r>
    </w:p>
    <w:p w14:paraId="2F8AAF34" w14:textId="38403C95" w:rsidR="001B2C93" w:rsidRPr="00C3330E" w:rsidRDefault="001B2C93" w:rsidP="001B2C93">
      <w:pPr>
        <w:spacing w:line="360" w:lineRule="auto"/>
        <w:jc w:val="both"/>
        <w:rPr>
          <w:rFonts w:ascii="Calibri" w:hAnsi="Calibri" w:cs="Calibri"/>
          <w:lang w:val="es-ES"/>
        </w:rPr>
      </w:pPr>
      <w:proofErr w:type="spellStart"/>
      <w:r w:rsidRPr="00C3330E">
        <w:rPr>
          <w:rFonts w:ascii="Calibri" w:hAnsi="Calibri" w:cs="Calibri"/>
          <w:lang w:val="es-ES"/>
        </w:rPr>
        <w:t>Naci</w:t>
      </w:r>
      <w:proofErr w:type="spellEnd"/>
      <w:r w:rsidRPr="00C3330E">
        <w:rPr>
          <w:rFonts w:ascii="Calibri" w:hAnsi="Calibri" w:cs="Calibri"/>
          <w:lang w:val="es-ES"/>
        </w:rPr>
        <w:t xml:space="preserve">ó en Arnedo, La Rioja, en 1977. Ilustrador, dibujante y guionista autodidacta, ha publicado sus historietas en fanzines como Bipolar o revistas como El arca de las historietas (Zona 84) y Cthulhu (Diábolo Ediciones). Asímismo ha colaborado en proyectos como Golden </w:t>
      </w:r>
      <w:proofErr w:type="spellStart"/>
      <w:r w:rsidRPr="00C3330E">
        <w:rPr>
          <w:rFonts w:ascii="Calibri" w:hAnsi="Calibri" w:cs="Calibri"/>
          <w:lang w:val="es-ES"/>
        </w:rPr>
        <w:t>age</w:t>
      </w:r>
      <w:proofErr w:type="spellEnd"/>
      <w:r w:rsidRPr="00C3330E">
        <w:rPr>
          <w:rFonts w:ascii="Calibri" w:hAnsi="Calibri" w:cs="Calibri"/>
          <w:lang w:val="es-ES"/>
        </w:rPr>
        <w:t xml:space="preserve"> </w:t>
      </w:r>
      <w:proofErr w:type="spellStart"/>
      <w:r w:rsidRPr="00C3330E">
        <w:rPr>
          <w:rFonts w:ascii="Calibri" w:hAnsi="Calibri" w:cs="Calibri"/>
          <w:lang w:val="es-ES"/>
        </w:rPr>
        <w:t>world</w:t>
      </w:r>
      <w:proofErr w:type="spellEnd"/>
      <w:r w:rsidRPr="00C3330E">
        <w:rPr>
          <w:rFonts w:ascii="Calibri" w:hAnsi="Calibri" w:cs="Calibri"/>
          <w:lang w:val="es-ES"/>
        </w:rPr>
        <w:t xml:space="preserve"> (</w:t>
      </w:r>
      <w:proofErr w:type="spellStart"/>
      <w:r w:rsidRPr="00C3330E">
        <w:rPr>
          <w:rFonts w:ascii="Calibri" w:hAnsi="Calibri" w:cs="Calibri"/>
          <w:lang w:val="es-ES"/>
        </w:rPr>
        <w:t>Yammal</w:t>
      </w:r>
      <w:proofErr w:type="spellEnd"/>
      <w:r w:rsidRPr="00C3330E">
        <w:rPr>
          <w:rFonts w:ascii="Calibri" w:hAnsi="Calibri" w:cs="Calibri"/>
          <w:lang w:val="es-ES"/>
        </w:rPr>
        <w:t xml:space="preserve"> Contenidos), Comic 21 (JAB), Furiosa (</w:t>
      </w:r>
      <w:proofErr w:type="spellStart"/>
      <w:r w:rsidRPr="00C3330E">
        <w:rPr>
          <w:rFonts w:ascii="Calibri" w:hAnsi="Calibri" w:cs="Calibri"/>
          <w:lang w:val="es-ES"/>
        </w:rPr>
        <w:t>Babau</w:t>
      </w:r>
      <w:proofErr w:type="spellEnd"/>
      <w:r w:rsidRPr="00C3330E">
        <w:rPr>
          <w:rFonts w:ascii="Calibri" w:hAnsi="Calibri" w:cs="Calibri"/>
          <w:lang w:val="es-ES"/>
        </w:rPr>
        <w:t xml:space="preserve">), </w:t>
      </w:r>
      <w:proofErr w:type="spellStart"/>
      <w:r w:rsidRPr="00C3330E">
        <w:rPr>
          <w:rFonts w:ascii="Calibri" w:hAnsi="Calibri" w:cs="Calibri"/>
          <w:lang w:val="es-ES"/>
        </w:rPr>
        <w:t>Eurocorps</w:t>
      </w:r>
      <w:proofErr w:type="spellEnd"/>
      <w:r w:rsidRPr="00C3330E">
        <w:rPr>
          <w:rFonts w:ascii="Calibri" w:hAnsi="Calibri" w:cs="Calibri"/>
          <w:lang w:val="es-ES"/>
        </w:rPr>
        <w:t xml:space="preserve"> Forever (</w:t>
      </w:r>
      <w:proofErr w:type="spellStart"/>
      <w:r w:rsidRPr="00C3330E">
        <w:rPr>
          <w:rFonts w:ascii="Calibri" w:hAnsi="Calibri" w:cs="Calibri"/>
          <w:lang w:val="es-ES"/>
        </w:rPr>
        <w:t>Aftercomic</w:t>
      </w:r>
      <w:proofErr w:type="spellEnd"/>
      <w:r w:rsidRPr="00C3330E">
        <w:rPr>
          <w:rFonts w:ascii="Calibri" w:hAnsi="Calibri" w:cs="Calibri"/>
          <w:lang w:val="es-ES"/>
        </w:rPr>
        <w:t>) y Refugiados: viñetas solidarias (</w:t>
      </w:r>
      <w:proofErr w:type="spellStart"/>
      <w:r w:rsidRPr="00C3330E">
        <w:rPr>
          <w:rFonts w:ascii="Calibri" w:hAnsi="Calibri" w:cs="Calibri"/>
          <w:lang w:val="es-ES"/>
        </w:rPr>
        <w:t>Spaceman</w:t>
      </w:r>
      <w:proofErr w:type="spellEnd"/>
      <w:r w:rsidRPr="00C3330E">
        <w:rPr>
          <w:rFonts w:ascii="Calibri" w:hAnsi="Calibri" w:cs="Calibri"/>
          <w:lang w:val="es-ES"/>
        </w:rPr>
        <w:t xml:space="preserve"> Project).</w:t>
      </w:r>
      <w:r w:rsidRPr="00C3330E">
        <w:rPr>
          <w:rFonts w:ascii="Calibri" w:hAnsi="Calibri" w:cs="Calibri"/>
          <w:lang w:val="es-ES"/>
        </w:rPr>
        <w:t xml:space="preserve"> </w:t>
      </w:r>
      <w:r w:rsidRPr="00C3330E">
        <w:rPr>
          <w:rFonts w:ascii="Calibri" w:hAnsi="Calibri" w:cs="Calibri"/>
          <w:lang w:val="es-ES"/>
        </w:rPr>
        <w:t xml:space="preserve">Es el creador del </w:t>
      </w:r>
      <w:proofErr w:type="spellStart"/>
      <w:r w:rsidRPr="00C3330E">
        <w:rPr>
          <w:rFonts w:ascii="Calibri" w:hAnsi="Calibri" w:cs="Calibri"/>
          <w:lang w:val="es-ES"/>
        </w:rPr>
        <w:t>webc</w:t>
      </w:r>
      <w:proofErr w:type="spellEnd"/>
      <w:r w:rsidRPr="00C3330E">
        <w:rPr>
          <w:rFonts w:ascii="Calibri" w:hAnsi="Calibri" w:cs="Calibri"/>
          <w:lang w:val="es-ES"/>
        </w:rPr>
        <w:t>ó</w:t>
      </w:r>
      <w:proofErr w:type="spellStart"/>
      <w:r w:rsidRPr="00C3330E">
        <w:rPr>
          <w:rFonts w:ascii="Calibri" w:hAnsi="Calibri" w:cs="Calibri"/>
          <w:lang w:val="es-ES"/>
        </w:rPr>
        <w:t>mic</w:t>
      </w:r>
      <w:proofErr w:type="spellEnd"/>
      <w:r w:rsidRPr="00C3330E">
        <w:rPr>
          <w:rFonts w:ascii="Calibri" w:hAnsi="Calibri" w:cs="Calibri"/>
          <w:lang w:val="es-ES"/>
        </w:rPr>
        <w:t xml:space="preserve"> paró</w:t>
      </w:r>
      <w:proofErr w:type="spellStart"/>
      <w:r w:rsidRPr="00C3330E">
        <w:rPr>
          <w:rFonts w:ascii="Calibri" w:hAnsi="Calibri" w:cs="Calibri"/>
          <w:lang w:val="es-ES"/>
        </w:rPr>
        <w:t>dico</w:t>
      </w:r>
      <w:proofErr w:type="spellEnd"/>
      <w:r w:rsidRPr="00C3330E">
        <w:rPr>
          <w:rFonts w:ascii="Calibri" w:hAnsi="Calibri" w:cs="Calibri"/>
          <w:lang w:val="es-ES"/>
        </w:rPr>
        <w:t xml:space="preserve"> Águila coja (</w:t>
      </w:r>
      <w:proofErr w:type="spellStart"/>
      <w:r w:rsidRPr="00C3330E">
        <w:rPr>
          <w:rFonts w:ascii="Calibri" w:hAnsi="Calibri" w:cs="Calibri"/>
          <w:lang w:val="es-ES"/>
        </w:rPr>
        <w:t>Aftercomic</w:t>
      </w:r>
      <w:proofErr w:type="spellEnd"/>
      <w:r w:rsidRPr="00C3330E">
        <w:rPr>
          <w:rFonts w:ascii="Calibri" w:hAnsi="Calibri" w:cs="Calibri"/>
          <w:lang w:val="es-ES"/>
        </w:rPr>
        <w:t>) y de la serie El Conjurador de Tormentas (Cthulhu, Diábolo Ediciones).</w:t>
      </w:r>
      <w:r w:rsidRPr="00C3330E">
        <w:rPr>
          <w:rFonts w:ascii="Calibri" w:hAnsi="Calibri" w:cs="Calibri"/>
          <w:lang w:val="es-ES"/>
        </w:rPr>
        <w:t xml:space="preserve"> </w:t>
      </w:r>
      <w:r w:rsidRPr="00C3330E">
        <w:rPr>
          <w:rFonts w:ascii="Calibri" w:hAnsi="Calibri" w:cs="Calibri"/>
          <w:lang w:val="es-ES"/>
        </w:rPr>
        <w:t xml:space="preserve">Actualmente, se encuentra trabajando en futuras publicaciones junto a Grafito Editorial, </w:t>
      </w:r>
      <w:proofErr w:type="spellStart"/>
      <w:r w:rsidRPr="00C3330E">
        <w:rPr>
          <w:rFonts w:ascii="Calibri" w:hAnsi="Calibri" w:cs="Calibri"/>
          <w:lang w:val="es-ES"/>
        </w:rPr>
        <w:t>Nowevolution</w:t>
      </w:r>
      <w:proofErr w:type="spellEnd"/>
      <w:r w:rsidRPr="00C3330E">
        <w:rPr>
          <w:rFonts w:ascii="Calibri" w:hAnsi="Calibri" w:cs="Calibri"/>
          <w:lang w:val="es-ES"/>
        </w:rPr>
        <w:t xml:space="preserve"> o </w:t>
      </w:r>
      <w:proofErr w:type="spellStart"/>
      <w:r w:rsidRPr="00C3330E">
        <w:rPr>
          <w:rFonts w:ascii="Calibri" w:hAnsi="Calibri" w:cs="Calibri"/>
          <w:lang w:val="es-ES"/>
        </w:rPr>
        <w:t>Cascaborra</w:t>
      </w:r>
      <w:proofErr w:type="spellEnd"/>
      <w:r w:rsidRPr="00C3330E">
        <w:rPr>
          <w:rFonts w:ascii="Calibri" w:hAnsi="Calibri" w:cs="Calibri"/>
          <w:lang w:val="es-ES"/>
        </w:rPr>
        <w:t xml:space="preserve"> Ediciones.</w:t>
      </w:r>
      <w:r w:rsidRPr="00C3330E">
        <w:rPr>
          <w:rFonts w:ascii="Calibri" w:hAnsi="Calibri" w:cs="Calibri"/>
          <w:lang w:val="es-ES"/>
        </w:rPr>
        <w:t xml:space="preserve"> Su última obra es </w:t>
      </w:r>
      <w:r w:rsidRPr="00C3330E">
        <w:rPr>
          <w:rFonts w:ascii="Calibri" w:hAnsi="Calibri" w:cs="Calibri"/>
          <w:i/>
          <w:iCs/>
          <w:lang w:val="es-ES"/>
        </w:rPr>
        <w:t xml:space="preserve">Hilma </w:t>
      </w:r>
      <w:proofErr w:type="spellStart"/>
      <w:r w:rsidRPr="00C3330E">
        <w:rPr>
          <w:rFonts w:ascii="Calibri" w:hAnsi="Calibri" w:cs="Calibri"/>
          <w:i/>
          <w:iCs/>
          <w:lang w:val="es-ES"/>
        </w:rPr>
        <w:t>Af</w:t>
      </w:r>
      <w:proofErr w:type="spellEnd"/>
      <w:r w:rsidRPr="00C3330E">
        <w:rPr>
          <w:rFonts w:ascii="Calibri" w:hAnsi="Calibri" w:cs="Calibri"/>
          <w:i/>
          <w:iCs/>
          <w:lang w:val="es-ES"/>
        </w:rPr>
        <w:t xml:space="preserve"> Klint: La voz en el templo</w:t>
      </w:r>
      <w:r w:rsidRPr="00C3330E">
        <w:rPr>
          <w:rFonts w:ascii="Calibri" w:hAnsi="Calibri" w:cs="Calibri"/>
          <w:lang w:val="es-ES"/>
        </w:rPr>
        <w:t xml:space="preserve">. </w:t>
      </w:r>
    </w:p>
    <w:p w14:paraId="0CDBE4C1" w14:textId="77777777" w:rsidR="00C3330E" w:rsidRPr="00C3330E" w:rsidRDefault="00C3330E" w:rsidP="001B2C93">
      <w:pPr>
        <w:spacing w:line="360" w:lineRule="auto"/>
        <w:jc w:val="both"/>
        <w:rPr>
          <w:rFonts w:ascii="Calibri" w:hAnsi="Calibri" w:cs="Calibri"/>
          <w:lang w:val="es-ES"/>
        </w:rPr>
      </w:pPr>
    </w:p>
    <w:p w14:paraId="69D4B347" w14:textId="77777777" w:rsidR="008F3717" w:rsidRDefault="008F3717" w:rsidP="001B2C93">
      <w:pPr>
        <w:spacing w:line="360" w:lineRule="auto"/>
        <w:jc w:val="both"/>
        <w:rPr>
          <w:rFonts w:ascii="Calibri" w:hAnsi="Calibri" w:cs="Calibri"/>
          <w:b/>
          <w:bCs/>
          <w:lang w:val="es-ES"/>
        </w:rPr>
      </w:pPr>
    </w:p>
    <w:p w14:paraId="35E9D618" w14:textId="3F16D420" w:rsidR="00C3330E" w:rsidRPr="00C3330E" w:rsidRDefault="00C3330E" w:rsidP="001B2C93">
      <w:pPr>
        <w:spacing w:line="360" w:lineRule="auto"/>
        <w:jc w:val="both"/>
        <w:rPr>
          <w:rFonts w:ascii="Calibri" w:hAnsi="Calibri" w:cs="Calibri"/>
          <w:b/>
          <w:bCs/>
          <w:lang w:val="es-ES"/>
        </w:rPr>
      </w:pPr>
      <w:r w:rsidRPr="00C3330E">
        <w:rPr>
          <w:rFonts w:ascii="Calibri" w:hAnsi="Calibri" w:cs="Calibri"/>
          <w:b/>
          <w:bCs/>
          <w:lang w:val="es-ES"/>
        </w:rPr>
        <w:lastRenderedPageBreak/>
        <w:t xml:space="preserve">Manuel Romero </w:t>
      </w:r>
    </w:p>
    <w:p w14:paraId="0AC88791" w14:textId="6D528E45" w:rsidR="00C3330E" w:rsidRPr="00C3330E" w:rsidRDefault="00C3330E" w:rsidP="00C3330E">
      <w:pPr>
        <w:spacing w:line="360" w:lineRule="auto"/>
        <w:jc w:val="both"/>
        <w:rPr>
          <w:rFonts w:ascii="Calibri" w:hAnsi="Calibri" w:cs="Calibri"/>
          <w:lang w:val="es-ES"/>
        </w:rPr>
      </w:pPr>
      <w:r w:rsidRPr="00C3330E">
        <w:rPr>
          <w:rFonts w:ascii="Calibri" w:hAnsi="Calibri" w:cs="Calibri"/>
          <w:lang w:val="es-ES"/>
        </w:rPr>
        <w:t>Pintor</w:t>
      </w:r>
      <w:r w:rsidRPr="00C3330E">
        <w:rPr>
          <w:rFonts w:ascii="Calibri" w:hAnsi="Calibri" w:cs="Calibri"/>
          <w:lang w:val="es-ES"/>
        </w:rPr>
        <w:t xml:space="preserve"> e ilustrador profesional.</w:t>
      </w:r>
      <w:r w:rsidRPr="00C3330E">
        <w:rPr>
          <w:rFonts w:ascii="Calibri" w:hAnsi="Calibri" w:cs="Calibri"/>
          <w:lang w:val="es-ES"/>
        </w:rPr>
        <w:t xml:space="preserve"> </w:t>
      </w:r>
      <w:r w:rsidRPr="00C3330E">
        <w:rPr>
          <w:rFonts w:ascii="Calibri" w:hAnsi="Calibri" w:cs="Calibri"/>
          <w:lang w:val="es-ES"/>
        </w:rPr>
        <w:t xml:space="preserve">Licenciado en Bellas Artes por la Universidad Complutense de Madrid, ha ganado numerosos premios de ilustración, dibujo y pintura, y trabajado para las más importantes agencias de publicidad de España como </w:t>
      </w:r>
      <w:proofErr w:type="spellStart"/>
      <w:r w:rsidRPr="00C3330E">
        <w:rPr>
          <w:rFonts w:ascii="Calibri" w:hAnsi="Calibri" w:cs="Calibri"/>
          <w:lang w:val="es-ES"/>
        </w:rPr>
        <w:t>bocetista</w:t>
      </w:r>
      <w:proofErr w:type="spellEnd"/>
      <w:r w:rsidRPr="00C3330E">
        <w:rPr>
          <w:rFonts w:ascii="Calibri" w:hAnsi="Calibri" w:cs="Calibri"/>
          <w:lang w:val="es-ES"/>
        </w:rPr>
        <w:t>, ilustrador de storyboards y arte final.</w:t>
      </w:r>
    </w:p>
    <w:p w14:paraId="4FE2F4E2" w14:textId="455417CE" w:rsidR="00C3330E" w:rsidRPr="00C3330E" w:rsidRDefault="00C3330E" w:rsidP="00C3330E">
      <w:pPr>
        <w:spacing w:line="360" w:lineRule="auto"/>
        <w:jc w:val="both"/>
        <w:rPr>
          <w:rFonts w:ascii="Calibri" w:hAnsi="Calibri" w:cs="Calibri"/>
          <w:lang w:val="es-ES"/>
        </w:rPr>
      </w:pPr>
      <w:r w:rsidRPr="00C3330E">
        <w:rPr>
          <w:rFonts w:ascii="Calibri" w:hAnsi="Calibri" w:cs="Calibri"/>
          <w:lang w:val="es-ES"/>
        </w:rPr>
        <w:t>Además de colaborar habitualmente en el diario La Rioja, ha ilustrado más de cincuenta cuentos infantiles.</w:t>
      </w:r>
      <w:r w:rsidRPr="00C3330E">
        <w:rPr>
          <w:rFonts w:ascii="Calibri" w:hAnsi="Calibri" w:cs="Calibri"/>
          <w:lang w:val="es-ES"/>
        </w:rPr>
        <w:t xml:space="preserve"> </w:t>
      </w:r>
      <w:r w:rsidRPr="00C3330E">
        <w:rPr>
          <w:rFonts w:ascii="Calibri" w:hAnsi="Calibri" w:cs="Calibri"/>
          <w:lang w:val="es-ES"/>
        </w:rPr>
        <w:t xml:space="preserve">Goya. </w:t>
      </w:r>
      <w:proofErr w:type="spellStart"/>
      <w:r w:rsidRPr="00C3330E">
        <w:rPr>
          <w:rFonts w:ascii="Calibri" w:hAnsi="Calibri" w:cs="Calibri"/>
          <w:lang w:val="es-ES"/>
        </w:rPr>
        <w:t>Saturnalia</w:t>
      </w:r>
      <w:proofErr w:type="spellEnd"/>
      <w:r w:rsidRPr="00C3330E">
        <w:rPr>
          <w:rFonts w:ascii="Calibri" w:hAnsi="Calibri" w:cs="Calibri"/>
          <w:lang w:val="es-ES"/>
        </w:rPr>
        <w:t xml:space="preserve"> (</w:t>
      </w:r>
      <w:proofErr w:type="spellStart"/>
      <w:r w:rsidRPr="00C3330E">
        <w:rPr>
          <w:rFonts w:ascii="Calibri" w:hAnsi="Calibri" w:cs="Calibri"/>
          <w:lang w:val="es-ES"/>
        </w:rPr>
        <w:t>Cascaborra</w:t>
      </w:r>
      <w:proofErr w:type="spellEnd"/>
      <w:r w:rsidRPr="00C3330E">
        <w:rPr>
          <w:rFonts w:ascii="Calibri" w:hAnsi="Calibri" w:cs="Calibri"/>
          <w:lang w:val="es-ES"/>
        </w:rPr>
        <w:t xml:space="preserve">, 2022), junto a Manuel Gutiérrez, </w:t>
      </w:r>
      <w:r w:rsidRPr="00C3330E">
        <w:rPr>
          <w:rFonts w:ascii="Calibri" w:hAnsi="Calibri" w:cs="Calibri"/>
          <w:lang w:val="es-ES"/>
        </w:rPr>
        <w:t>fue</w:t>
      </w:r>
      <w:r w:rsidRPr="00C3330E">
        <w:rPr>
          <w:rFonts w:ascii="Calibri" w:hAnsi="Calibri" w:cs="Calibri"/>
          <w:lang w:val="es-ES"/>
        </w:rPr>
        <w:t xml:space="preserve"> su primer trabajo como profesional del cómic</w:t>
      </w:r>
      <w:r w:rsidRPr="00C3330E">
        <w:rPr>
          <w:rFonts w:ascii="Calibri" w:hAnsi="Calibri" w:cs="Calibri"/>
          <w:lang w:val="es-ES"/>
        </w:rPr>
        <w:t xml:space="preserve">, con el que obtuvo el premio al autor </w:t>
      </w:r>
      <w:proofErr w:type="spellStart"/>
      <w:r w:rsidRPr="00C3330E">
        <w:rPr>
          <w:rFonts w:ascii="Calibri" w:hAnsi="Calibri" w:cs="Calibri"/>
        </w:rPr>
        <w:t>revelación</w:t>
      </w:r>
      <w:proofErr w:type="spellEnd"/>
      <w:r w:rsidRPr="00C3330E">
        <w:rPr>
          <w:rFonts w:ascii="Calibri" w:hAnsi="Calibri" w:cs="Calibri"/>
        </w:rPr>
        <w:t xml:space="preserve"> en </w:t>
      </w:r>
      <w:proofErr w:type="spellStart"/>
      <w:r w:rsidRPr="00C3330E">
        <w:rPr>
          <w:rFonts w:ascii="Calibri" w:hAnsi="Calibri" w:cs="Calibri"/>
        </w:rPr>
        <w:t>Comic</w:t>
      </w:r>
      <w:proofErr w:type="spellEnd"/>
      <w:r w:rsidRPr="00C3330E">
        <w:rPr>
          <w:rFonts w:ascii="Calibri" w:hAnsi="Calibri" w:cs="Calibri"/>
        </w:rPr>
        <w:t xml:space="preserve"> Barcelona</w:t>
      </w:r>
      <w:r w:rsidRPr="00C3330E">
        <w:rPr>
          <w:rFonts w:ascii="Calibri" w:hAnsi="Calibri" w:cs="Calibri"/>
          <w:lang w:val="es-ES"/>
        </w:rPr>
        <w:t>, y Entre el cielo y la tierra (</w:t>
      </w:r>
      <w:proofErr w:type="spellStart"/>
      <w:r w:rsidRPr="00C3330E">
        <w:rPr>
          <w:rFonts w:ascii="Calibri" w:hAnsi="Calibri" w:cs="Calibri"/>
          <w:lang w:val="es-ES"/>
        </w:rPr>
        <w:t>Sallybooks</w:t>
      </w:r>
      <w:proofErr w:type="spellEnd"/>
      <w:r w:rsidRPr="00C3330E">
        <w:rPr>
          <w:rFonts w:ascii="Calibri" w:hAnsi="Calibri" w:cs="Calibri"/>
          <w:lang w:val="es-ES"/>
        </w:rPr>
        <w:t xml:space="preserve">, 2023), con </w:t>
      </w:r>
      <w:proofErr w:type="spellStart"/>
      <w:r w:rsidRPr="00C3330E">
        <w:rPr>
          <w:rFonts w:ascii="Calibri" w:hAnsi="Calibri" w:cs="Calibri"/>
          <w:lang w:val="es-ES"/>
        </w:rPr>
        <w:t>Elchinodepelocrespo</w:t>
      </w:r>
      <w:proofErr w:type="spellEnd"/>
      <w:r w:rsidRPr="00C3330E">
        <w:rPr>
          <w:rFonts w:ascii="Calibri" w:hAnsi="Calibri" w:cs="Calibri"/>
          <w:lang w:val="es-ES"/>
        </w:rPr>
        <w:t>, su segunda novela gráfica.</w:t>
      </w:r>
    </w:p>
    <w:p w14:paraId="654CEFED" w14:textId="77777777" w:rsidR="00937E15" w:rsidRPr="00C3330E" w:rsidRDefault="00937E15">
      <w:pPr>
        <w:spacing w:line="360" w:lineRule="auto"/>
        <w:jc w:val="both"/>
        <w:rPr>
          <w:rFonts w:ascii="Calibri" w:hAnsi="Calibri" w:cs="Calibri"/>
          <w:lang w:val="es-ES"/>
        </w:rPr>
      </w:pPr>
    </w:p>
    <w:p w14:paraId="33D1AC21" w14:textId="67A7772B" w:rsidR="00937E15" w:rsidRPr="00C3330E" w:rsidRDefault="00C01DD5" w:rsidP="00937E15">
      <w:pPr>
        <w:spacing w:line="360" w:lineRule="auto"/>
        <w:jc w:val="both"/>
        <w:rPr>
          <w:rFonts w:ascii="Calibri" w:hAnsi="Calibri" w:cs="Calibri"/>
          <w:b/>
          <w:bCs/>
        </w:rPr>
      </w:pPr>
      <w:r w:rsidRPr="00C3330E">
        <w:rPr>
          <w:rFonts w:ascii="Calibri" w:hAnsi="Calibri" w:cs="Calibri"/>
          <w:b/>
          <w:bCs/>
        </w:rPr>
        <w:t xml:space="preserve">DATOS TÉCNICOS </w:t>
      </w:r>
    </w:p>
    <w:p w14:paraId="0DC52EE1" w14:textId="77777777" w:rsidR="00937E15" w:rsidRPr="00C3330E" w:rsidRDefault="00937E15" w:rsidP="00937E15">
      <w:pPr>
        <w:spacing w:line="360" w:lineRule="auto"/>
        <w:jc w:val="both"/>
        <w:rPr>
          <w:rFonts w:ascii="Calibri" w:hAnsi="Calibri" w:cs="Calibri"/>
        </w:rPr>
      </w:pPr>
      <w:r w:rsidRPr="00C3330E">
        <w:rPr>
          <w:rFonts w:ascii="Calibri" w:hAnsi="Calibri" w:cs="Calibri"/>
        </w:rPr>
        <w:t>Cartoné</w:t>
      </w:r>
    </w:p>
    <w:p w14:paraId="1555B8BD" w14:textId="77777777" w:rsidR="00937E15" w:rsidRPr="00C3330E" w:rsidRDefault="00937E15" w:rsidP="00937E15">
      <w:pPr>
        <w:spacing w:line="360" w:lineRule="auto"/>
        <w:jc w:val="both"/>
        <w:rPr>
          <w:rFonts w:ascii="Calibri" w:hAnsi="Calibri" w:cs="Calibri"/>
        </w:rPr>
      </w:pPr>
      <w:r w:rsidRPr="00C3330E">
        <w:rPr>
          <w:rFonts w:ascii="Calibri" w:hAnsi="Calibri" w:cs="Calibri"/>
        </w:rPr>
        <w:t>22 x 29</w:t>
      </w:r>
    </w:p>
    <w:p w14:paraId="639218E6" w14:textId="569C6934" w:rsidR="00937E15" w:rsidRPr="00C3330E" w:rsidRDefault="00C01DD5" w:rsidP="00C01DD5">
      <w:pPr>
        <w:spacing w:line="360" w:lineRule="auto"/>
        <w:jc w:val="both"/>
        <w:rPr>
          <w:rFonts w:ascii="Calibri" w:hAnsi="Calibri" w:cs="Calibri"/>
        </w:rPr>
      </w:pPr>
      <w:r w:rsidRPr="00C3330E">
        <w:rPr>
          <w:rFonts w:ascii="Calibri" w:hAnsi="Calibri" w:cs="Calibri"/>
        </w:rPr>
        <w:t xml:space="preserve">168 </w:t>
      </w:r>
      <w:proofErr w:type="spellStart"/>
      <w:r w:rsidRPr="00C3330E">
        <w:rPr>
          <w:rFonts w:ascii="Calibri" w:hAnsi="Calibri" w:cs="Calibri"/>
        </w:rPr>
        <w:t>págs</w:t>
      </w:r>
      <w:proofErr w:type="spellEnd"/>
      <w:r w:rsidRPr="00C3330E">
        <w:rPr>
          <w:rFonts w:ascii="Calibri" w:hAnsi="Calibri" w:cs="Calibri"/>
        </w:rPr>
        <w:t xml:space="preserve">. color </w:t>
      </w:r>
    </w:p>
    <w:p w14:paraId="75995883" w14:textId="46C1A15A" w:rsidR="00937E15" w:rsidRPr="00C3330E" w:rsidRDefault="00937E15" w:rsidP="00937E15">
      <w:pPr>
        <w:spacing w:line="360" w:lineRule="auto"/>
        <w:jc w:val="both"/>
        <w:rPr>
          <w:rFonts w:ascii="Calibri" w:hAnsi="Calibri" w:cs="Calibri"/>
        </w:rPr>
      </w:pPr>
      <w:r w:rsidRPr="00C3330E">
        <w:rPr>
          <w:rFonts w:ascii="Calibri" w:hAnsi="Calibri" w:cs="Calibri"/>
        </w:rPr>
        <w:t>ISBN</w:t>
      </w:r>
      <w:r w:rsidR="00C01DD5" w:rsidRPr="00C3330E">
        <w:rPr>
          <w:rFonts w:ascii="Calibri" w:hAnsi="Calibri" w:cs="Calibri"/>
        </w:rPr>
        <w:t xml:space="preserve">: </w:t>
      </w:r>
      <w:r w:rsidRPr="00C3330E">
        <w:rPr>
          <w:rFonts w:ascii="Calibri" w:hAnsi="Calibri" w:cs="Calibri"/>
        </w:rPr>
        <w:t>978-84-679-8356-2</w:t>
      </w:r>
    </w:p>
    <w:p w14:paraId="5228C4D0" w14:textId="65888F50" w:rsidR="00937E15" w:rsidRPr="00C3330E" w:rsidRDefault="00937E15" w:rsidP="00937E15">
      <w:pPr>
        <w:spacing w:line="360" w:lineRule="auto"/>
        <w:jc w:val="both"/>
        <w:rPr>
          <w:rFonts w:ascii="Calibri" w:hAnsi="Calibri" w:cs="Calibri"/>
          <w:lang w:val="es-ES"/>
        </w:rPr>
      </w:pPr>
      <w:r w:rsidRPr="00C3330E">
        <w:rPr>
          <w:rFonts w:ascii="Calibri" w:hAnsi="Calibri" w:cs="Calibri"/>
        </w:rPr>
        <w:t>PVP</w:t>
      </w:r>
      <w:r w:rsidR="00C01DD5" w:rsidRPr="00C3330E">
        <w:rPr>
          <w:rFonts w:ascii="Calibri" w:hAnsi="Calibri" w:cs="Calibri"/>
        </w:rPr>
        <w:t xml:space="preserve">: </w:t>
      </w:r>
      <w:r w:rsidRPr="00C3330E">
        <w:rPr>
          <w:rFonts w:ascii="Calibri" w:hAnsi="Calibri" w:cs="Calibri"/>
        </w:rPr>
        <w:t xml:space="preserve">32,00 </w:t>
      </w:r>
      <w:r w:rsidR="00C01DD5" w:rsidRPr="00C3330E">
        <w:rPr>
          <w:rFonts w:ascii="Calibri" w:hAnsi="Calibri" w:cs="Calibri"/>
        </w:rPr>
        <w:t>€</w:t>
      </w:r>
    </w:p>
    <w:p w14:paraId="27F386DA" w14:textId="77777777" w:rsidR="00183A6B" w:rsidRPr="00D9025F" w:rsidRDefault="00183A6B">
      <w:pPr>
        <w:spacing w:line="360" w:lineRule="auto"/>
        <w:jc w:val="both"/>
        <w:rPr>
          <w:rFonts w:ascii="Calibri" w:hAnsi="Calibri" w:cs="Calibri"/>
        </w:rPr>
      </w:pPr>
    </w:p>
    <w:sectPr w:rsidR="00183A6B" w:rsidRPr="00D9025F">
      <w:pgSz w:w="11906" w:h="16838"/>
      <w:pgMar w:top="1134" w:right="1134" w:bottom="1134" w:left="1134"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Álvaro Nofuentes" w:date="2026-05-12T10:32:00Z" w:initials="ÁN">
    <w:p w14:paraId="2F687CB8" w14:textId="77777777" w:rsidR="00087597" w:rsidRDefault="00087597" w:rsidP="00087597">
      <w:pPr>
        <w:pStyle w:val="Textocomentario"/>
        <w:rPr>
          <w:rFonts w:hint="eastAsia"/>
        </w:rPr>
      </w:pPr>
      <w:r>
        <w:rPr>
          <w:rStyle w:val="Refdecomentario"/>
          <w:rFonts w:hint="eastAsia"/>
        </w:rPr>
        <w:annotationRef/>
      </w:r>
      <w:r>
        <w:rPr>
          <w:rFonts w:hint="eastAsia"/>
        </w:rPr>
        <w:t>Añadir b</w:t>
      </w:r>
      <w:r>
        <w:rPr>
          <w:rFonts w:hint="eastAsia"/>
        </w:rPr>
        <w:t>í</w:t>
      </w:r>
      <w:r>
        <w:rPr>
          <w:rFonts w:hint="eastAsia"/>
        </w:rPr>
        <w:t>os autores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687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D0715A" w16cex:dateUtc="2026-05-12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687CB8" w16cid:durableId="3FD0715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Álvaro Nofuentes">
    <w15:presenceInfo w15:providerId="AD" w15:userId="S::alvaro@normaeditorial.onmicrosoft.com::7649b7f7-55c0-4a72-aaea-b1f79a2c4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A6B"/>
    <w:rsid w:val="00087597"/>
    <w:rsid w:val="00183A6B"/>
    <w:rsid w:val="001B2C93"/>
    <w:rsid w:val="008F3717"/>
    <w:rsid w:val="00937E15"/>
    <w:rsid w:val="009E04DC"/>
    <w:rsid w:val="00AD4198"/>
    <w:rsid w:val="00BC4E05"/>
    <w:rsid w:val="00C01DD5"/>
    <w:rsid w:val="00C3330E"/>
    <w:rsid w:val="00D9025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475C9"/>
  <w15:docId w15:val="{18CF5799-BD73-47EE-82E5-5B10FBD30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ca-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qFormat/>
    <w:rPr>
      <w:b/>
      <w:bCs/>
    </w:rPr>
  </w:style>
  <w:style w:type="paragraph" w:customStyle="1" w:styleId="Heading">
    <w:name w:val="Heading"/>
    <w:basedOn w:val="Normal"/>
    <w:next w:val="Textoindependiente"/>
    <w:qFormat/>
    <w:pPr>
      <w:keepNext/>
      <w:spacing w:before="240" w:after="120"/>
    </w:pPr>
    <w:rPr>
      <w:rFonts w:ascii="Liberation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styleId="Refdecomentario">
    <w:name w:val="annotation reference"/>
    <w:basedOn w:val="Fuentedeprrafopredeter"/>
    <w:uiPriority w:val="99"/>
    <w:semiHidden/>
    <w:unhideWhenUsed/>
    <w:rsid w:val="00087597"/>
    <w:rPr>
      <w:sz w:val="16"/>
      <w:szCs w:val="16"/>
    </w:rPr>
  </w:style>
  <w:style w:type="paragraph" w:styleId="Textocomentario">
    <w:name w:val="annotation text"/>
    <w:basedOn w:val="Normal"/>
    <w:link w:val="TextocomentarioCar"/>
    <w:uiPriority w:val="99"/>
    <w:unhideWhenUsed/>
    <w:rsid w:val="00087597"/>
    <w:rPr>
      <w:rFonts w:cs="Mangal"/>
      <w:sz w:val="20"/>
      <w:szCs w:val="18"/>
    </w:rPr>
  </w:style>
  <w:style w:type="character" w:customStyle="1" w:styleId="TextocomentarioCar">
    <w:name w:val="Texto comentario Car"/>
    <w:basedOn w:val="Fuentedeprrafopredeter"/>
    <w:link w:val="Textocomentario"/>
    <w:uiPriority w:val="99"/>
    <w:rsid w:val="00087597"/>
    <w:rPr>
      <w:rFonts w:cs="Mangal"/>
      <w:sz w:val="20"/>
      <w:szCs w:val="18"/>
    </w:rPr>
  </w:style>
  <w:style w:type="paragraph" w:styleId="Asuntodelcomentario">
    <w:name w:val="annotation subject"/>
    <w:basedOn w:val="Textocomentario"/>
    <w:next w:val="Textocomentario"/>
    <w:link w:val="AsuntodelcomentarioCar"/>
    <w:uiPriority w:val="99"/>
    <w:semiHidden/>
    <w:unhideWhenUsed/>
    <w:rsid w:val="00087597"/>
    <w:rPr>
      <w:b/>
      <w:bCs/>
    </w:rPr>
  </w:style>
  <w:style w:type="character" w:customStyle="1" w:styleId="AsuntodelcomentarioCar">
    <w:name w:val="Asunto del comentario Car"/>
    <w:basedOn w:val="TextocomentarioCar"/>
    <w:link w:val="Asuntodelcomentario"/>
    <w:uiPriority w:val="99"/>
    <w:semiHidden/>
    <w:rsid w:val="00087597"/>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639</TotalTime>
  <Pages>3</Pages>
  <Words>913</Words>
  <Characters>5024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Samblas</cp:lastModifiedBy>
  <cp:revision>13</cp:revision>
  <dcterms:created xsi:type="dcterms:W3CDTF">2026-05-12T08:24:00Z</dcterms:created>
  <dcterms:modified xsi:type="dcterms:W3CDTF">2026-05-14T11:29:00Z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2026-05-07T08:05:56Z</dcterms:created>
  <dc:creator/>
  <dc:description/>
  <dc:language>ca-ES</dc:language>
  <cp:lastModifiedBy/>
  <dcterms:modified xsi:type="dcterms:W3CDTF">2026-05-07T21:22:46Z</dcterms:modified>
  <cp:revision>9</cp:revision>
  <dc:subject/>
  <dc:title/>
</cp:coreProperties>
</file>